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楚雄州商务局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可实行告知承诺制的证明事项清单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025"/>
        <w:gridCol w:w="1515"/>
        <w:gridCol w:w="1725"/>
        <w:gridCol w:w="1350"/>
        <w:gridCol w:w="1410"/>
        <w:gridCol w:w="3000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8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025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政务服务事项</w:t>
            </w:r>
          </w:p>
        </w:tc>
        <w:tc>
          <w:tcPr>
            <w:tcW w:w="300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证明事项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（材料名称）</w:t>
            </w:r>
          </w:p>
        </w:tc>
        <w:tc>
          <w:tcPr>
            <w:tcW w:w="219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  <w:t>省级业务指导（实施）部门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主项名称</w:t>
            </w:r>
          </w:p>
        </w:tc>
        <w:tc>
          <w:tcPr>
            <w:tcW w:w="1515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子项名称</w:t>
            </w:r>
          </w:p>
        </w:tc>
        <w:tc>
          <w:tcPr>
            <w:tcW w:w="1725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办理项名称</w:t>
            </w:r>
          </w:p>
        </w:tc>
        <w:tc>
          <w:tcPr>
            <w:tcW w:w="135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事项类型</w:t>
            </w:r>
          </w:p>
        </w:tc>
        <w:tc>
          <w:tcPr>
            <w:tcW w:w="141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行使层级</w:t>
            </w:r>
          </w:p>
        </w:tc>
        <w:tc>
          <w:tcPr>
            <w:tcW w:w="3000" w:type="dxa"/>
            <w:vMerge w:val="continue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对外劳务合作经营资格核准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行政许可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州</w:t>
            </w:r>
          </w:p>
        </w:tc>
        <w:tc>
          <w:tcPr>
            <w:tcW w:w="3000" w:type="dxa"/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法定代表人无故意犯罪记录证明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</w:tbl>
    <w:p>
      <w:pPr>
        <w:jc w:val="left"/>
        <w:rPr>
          <w:rFonts w:ascii="方正仿宋简体" w:hAnsi="方正仿宋简体" w:eastAsia="方正仿宋简体" w:cs="方正仿宋简体"/>
          <w:sz w:val="28"/>
          <w:szCs w:val="28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D6DDA"/>
    <w:rsid w:val="0011209A"/>
    <w:rsid w:val="004D6BCE"/>
    <w:rsid w:val="00792164"/>
    <w:rsid w:val="02A55F68"/>
    <w:rsid w:val="15DB1BB4"/>
    <w:rsid w:val="1E306EF2"/>
    <w:rsid w:val="50303FE5"/>
    <w:rsid w:val="62FC603E"/>
    <w:rsid w:val="65170030"/>
    <w:rsid w:val="682544E7"/>
    <w:rsid w:val="719F68DC"/>
    <w:rsid w:val="7EBD6D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25</Words>
  <Characters>148</Characters>
  <Lines>1</Lines>
  <Paragraphs>1</Paragraphs>
  <TotalTime>2</TotalTime>
  <ScaleCrop>false</ScaleCrop>
  <LinksUpToDate>false</LinksUpToDate>
  <CharactersWithSpaces>172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2021-05-10T01:30:00Z</dcterms:created>
  <dc:creator>Administrator</dc:creator>
  <cp:lastModifiedBy>lenovo</cp:lastModifiedBy>
  <dcterms:modified xsi:type="dcterms:W3CDTF">2021-05-12T02:45:09Z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