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方正小标宋_GBK" w:hAnsi="微软雅黑" w:eastAsia="方正小标宋_GBK" w:cs="宋体"/>
          <w:bCs/>
          <w:spacing w:val="-1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bCs/>
          <w:spacing w:val="-10"/>
          <w:kern w:val="0"/>
          <w:sz w:val="32"/>
          <w:szCs w:val="32"/>
        </w:rPr>
        <w:t>特急</w:t>
      </w:r>
    </w:p>
    <w:p>
      <w:pPr>
        <w:spacing w:line="700" w:lineRule="exact"/>
        <w:jc w:val="center"/>
        <w:rPr>
          <w:rFonts w:ascii="方正小标宋_GBK" w:hAnsi="微软雅黑" w:eastAsia="方正小标宋_GBK" w:cs="宋体"/>
          <w:bCs/>
          <w:color w:val="auto"/>
          <w:spacing w:val="-10"/>
          <w:kern w:val="0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微软雅黑" w:eastAsia="方正小标宋_GBK" w:cs="宋体"/>
          <w:bCs/>
          <w:spacing w:val="-10"/>
          <w:kern w:val="0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微软雅黑" w:eastAsia="方正小标宋_GBK" w:cs="宋体"/>
          <w:bCs/>
          <w:spacing w:val="-10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bCs/>
          <w:spacing w:val="-10"/>
          <w:kern w:val="0"/>
          <w:sz w:val="44"/>
          <w:szCs w:val="44"/>
        </w:rPr>
        <w:t>云南省财政厅</w:t>
      </w:r>
      <w:r>
        <w:rPr>
          <w:rFonts w:hint="eastAsia" w:ascii="方正小标宋_GBK" w:hAnsi="微软雅黑" w:eastAsia="方正小标宋_GBK" w:cs="宋体"/>
          <w:bCs/>
          <w:spacing w:val="-1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微软雅黑" w:eastAsia="方正小标宋_GBK" w:cs="宋体"/>
          <w:bCs/>
          <w:spacing w:val="-10"/>
          <w:kern w:val="0"/>
          <w:sz w:val="44"/>
          <w:szCs w:val="44"/>
        </w:rPr>
        <w:t>云南省商务厅 云南省人民政府扶贫开发办公室</w:t>
      </w:r>
      <w:bookmarkStart w:id="0" w:name="sendSubject"/>
      <w:r>
        <w:rPr>
          <w:rFonts w:hint="eastAsia" w:ascii="方正小标宋_GBK" w:hAnsi="微软雅黑" w:eastAsia="方正小标宋_GBK" w:cs="宋体"/>
          <w:bCs/>
          <w:spacing w:val="-10"/>
          <w:kern w:val="0"/>
          <w:sz w:val="44"/>
          <w:szCs w:val="44"/>
        </w:rPr>
        <w:t>关于开展2020年电子商务</w:t>
      </w:r>
    </w:p>
    <w:p>
      <w:pPr>
        <w:spacing w:line="700" w:lineRule="exact"/>
        <w:jc w:val="center"/>
        <w:rPr>
          <w:rFonts w:ascii="方正小标宋_GBK" w:hAnsi="微软雅黑" w:eastAsia="方正小标宋_GBK" w:cs="宋体"/>
          <w:spacing w:val="-10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bCs/>
          <w:spacing w:val="-10"/>
          <w:kern w:val="0"/>
          <w:sz w:val="44"/>
          <w:szCs w:val="44"/>
        </w:rPr>
        <w:t>进农村综合示范申报工作的通知</w:t>
      </w:r>
      <w:bookmarkEnd w:id="0"/>
    </w:p>
    <w:p>
      <w:pPr>
        <w:widowControl/>
        <w:shd w:val="clear" w:color="auto" w:fill="FFFFFF"/>
        <w:spacing w:line="450" w:lineRule="atLeast"/>
        <w:jc w:val="left"/>
        <w:textAlignment w:val="baseline"/>
        <w:rPr>
          <w:rFonts w:hint="eastAsia" w:ascii="inherit" w:hAnsi="inherit" w:eastAsia="宋体" w:cs="Tahoma"/>
          <w:color w:val="4A4A4A"/>
          <w:kern w:val="0"/>
          <w:szCs w:val="21"/>
        </w:rPr>
      </w:pPr>
    </w:p>
    <w:p>
      <w:pPr>
        <w:widowControl/>
        <w:shd w:val="clear" w:color="auto" w:fill="FFFFFF"/>
        <w:spacing w:line="560" w:lineRule="exact"/>
        <w:jc w:val="left"/>
        <w:textAlignment w:val="baseline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各州市商务、财政、扶贫部门：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根据《财政部办公厅　商务部办公厅　国务院扶贫办综合司关于开展2020年电子商务进农村综合示范工作的通知》（财办建〔2020〕预通知,以下简称《通知》）要求，现将我省2020年电子商务进农村综合示范申报工作有关事项通知如下：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hint="eastAsia" w:ascii="方正黑体_GBK" w:hAnsi="方正黑体_GBK" w:eastAsia="方正黑体_GBK" w:cs="方正黑体_GBK"/>
          <w:color w:val="4A4A4A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4A4A4A"/>
          <w:kern w:val="0"/>
          <w:sz w:val="32"/>
          <w:szCs w:val="32"/>
        </w:rPr>
        <w:t>一、申报范围</w:t>
      </w:r>
    </w:p>
    <w:p>
      <w:pPr>
        <w:ind w:firstLine="643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2020年综合示范在全省范围内择优支持基础较好、潜力较大的县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  <w:lang w:eastAsia="zh-CN"/>
        </w:rPr>
        <w:t>（市、区）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，对工作扎实的贫困县和积极参与典型县申报的县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  <w:lang w:eastAsia="zh-CN"/>
        </w:rPr>
        <w:t>（市、区）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适度倾斜，申报的贫困县数量原则上不少于申报县数量的1/3。</w:t>
      </w:r>
    </w:p>
    <w:p>
      <w:pPr>
        <w:ind w:firstLine="643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以前年度支持过的示范县可二次申报，需满足资金拨付率达到90%以上、项目验收基本完成、工作成效突出等条件。鼓励国贫县、欠发达革命老区县申报，优先支持电商扶贫成效显著的国贫县。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hint="eastAsia" w:ascii="方正黑体_GBK" w:hAnsi="方正黑体_GBK" w:eastAsia="方正黑体_GBK" w:cs="方正黑体_GBK"/>
          <w:color w:val="4A4A4A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4A4A4A"/>
          <w:kern w:val="0"/>
          <w:sz w:val="32"/>
          <w:szCs w:val="32"/>
        </w:rPr>
        <w:t>二、名额上限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全省申报名额上限为15个县，各州市可按不超过预下达示范县数量150%的上限组织申报示范县。鼓励符合条件的以前年度示范县进行二次申报。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hint="eastAsia" w:ascii="方正黑体_GBK" w:hAnsi="方正黑体_GBK" w:eastAsia="方正黑体_GBK" w:cs="方正黑体_GBK"/>
          <w:color w:val="4A4A4A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4A4A4A"/>
          <w:kern w:val="0"/>
          <w:sz w:val="32"/>
          <w:szCs w:val="32"/>
        </w:rPr>
        <w:t>三、申报方式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以州市整体推进的方式组织申报,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  <w:lang w:eastAsia="zh-CN"/>
        </w:rPr>
        <w:t>并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形成州市整体推进工作方案。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hint="eastAsia" w:ascii="方正黑体_GBK" w:hAnsi="方正黑体_GBK" w:eastAsia="方正黑体_GBK" w:cs="方正黑体_GBK"/>
          <w:color w:val="4A4A4A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4A4A4A"/>
          <w:kern w:val="0"/>
          <w:sz w:val="32"/>
          <w:szCs w:val="32"/>
        </w:rPr>
        <w:t>四、申报时间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  <w:lang w:eastAsia="zh-CN"/>
        </w:rPr>
        <w:t>请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各州市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  <w:lang w:eastAsia="zh-CN"/>
        </w:rPr>
        <w:t>财务局、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商务局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  <w:lang w:eastAsia="zh-CN"/>
        </w:rPr>
        <w:t>、扶贫办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于2020年5月26日（星期二）18：00前向省商务厅上报申报材料，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  <w:lang w:eastAsia="zh-CN"/>
        </w:rPr>
        <w:t>并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对所辖区域上报的示范县进行排序。以各州市政府名义上报的材料必须于5月29日前报送到省财政厅、省商务厅和省扶贫办。逾期未上报视为自动放弃。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hint="eastAsia" w:ascii="方正黑体_GBK" w:hAnsi="方正黑体_GBK" w:eastAsia="方正黑体_GBK" w:cs="方正黑体_GBK"/>
          <w:color w:val="4A4A4A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4A4A4A"/>
          <w:kern w:val="0"/>
          <w:sz w:val="32"/>
          <w:szCs w:val="32"/>
        </w:rPr>
        <w:t>五、工作要求</w:t>
      </w:r>
    </w:p>
    <w:p>
      <w:pPr>
        <w:ind w:firstLine="643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各州市要对照《通知》要求，认真拟定工作方案，申报对象应基本建立市场化、可持续的农村电商运营体系，具备较好的产业、人才等基础条件。申报方案须紧扣提升电子商务进农村水平，围绕建立农村现代市场体系，进一步挖掘农村电商潜力，提高城乡双向流通效率，推动农产品进城和工业品下乡，促进农民增收、扩大农村消费，助力乡村振兴。工作目标可量化、可考核。</w:t>
      </w:r>
    </w:p>
    <w:p>
      <w:pPr>
        <w:ind w:firstLine="643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</w:p>
    <w:p>
      <w:pPr>
        <w:spacing w:line="560" w:lineRule="exact"/>
        <w:ind w:left="1918" w:leftChars="304" w:hanging="1280" w:hangingChars="400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附件：1.财政部办公厅　商务部办公厅　国务院扶贫办综合司关于开展2020年电子商务进农村综合示范工作的通知</w:t>
      </w:r>
      <w:bookmarkStart w:id="1" w:name="_GoBack"/>
      <w:bookmarkEnd w:id="1"/>
    </w:p>
    <w:p>
      <w:pPr>
        <w:spacing w:line="560" w:lineRule="exact"/>
        <w:ind w:left="1916" w:leftChars="760" w:hanging="320" w:hangingChars="100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2.云南省2020年电子商务进农村综合示范申报工作方案</w:t>
      </w:r>
    </w:p>
    <w:p>
      <w:pPr>
        <w:spacing w:line="560" w:lineRule="exact"/>
        <w:ind w:left="1916" w:leftChars="760" w:hanging="320" w:hangingChars="100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3.云南省2020年电子商务进农村综合示范选择专家评分细则</w:t>
      </w:r>
    </w:p>
    <w:p>
      <w:pPr>
        <w:widowControl/>
        <w:shd w:val="clear" w:color="auto" w:fill="FFFFFF"/>
        <w:spacing w:line="560" w:lineRule="exact"/>
        <w:jc w:val="left"/>
        <w:textAlignment w:val="baseline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textAlignment w:val="baseline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5600" w:hanging="5600" w:hangingChars="2000"/>
        <w:jc w:val="left"/>
        <w:textAlignment w:val="baseline"/>
        <w:rPr>
          <w:rFonts w:hint="eastAsia" w:ascii="方正仿宋_GBK" w:hAnsi="方正仿宋_GBK" w:eastAsia="方正仿宋_GBK" w:cs="方正仿宋_GBK"/>
          <w:color w:val="4A4A4A"/>
          <w:spacing w:val="-2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spacing w:val="-20"/>
          <w:kern w:val="0"/>
          <w:sz w:val="32"/>
          <w:szCs w:val="32"/>
        </w:rPr>
        <w:t>云南省商务厅　　云南省财政厅　　　云南省人民政府扶贫开发办公室</w:t>
      </w:r>
    </w:p>
    <w:p>
      <w:pPr>
        <w:widowControl/>
        <w:shd w:val="clear" w:color="auto" w:fill="FFFFFF"/>
        <w:spacing w:line="560" w:lineRule="exact"/>
        <w:ind w:firstLine="5920" w:firstLineChars="1850"/>
        <w:jc w:val="left"/>
        <w:textAlignment w:val="baseline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2020年5月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0"/>
        <w:jc w:val="left"/>
        <w:textAlignment w:val="baseline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jc w:val="left"/>
        <w:textAlignment w:val="baseline"/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4A4A4A"/>
          <w:kern w:val="0"/>
          <w:sz w:val="32"/>
          <w:szCs w:val="32"/>
        </w:rPr>
        <w:t>（联系及方式  云南省商务厅：金晓芸　0871-63210133</w:t>
      </w:r>
    </w:p>
    <w:p>
      <w:pPr>
        <w:widowControl/>
        <w:shd w:val="clear" w:color="auto" w:fill="FFFFFF"/>
        <w:spacing w:line="560" w:lineRule="exact"/>
        <w:ind w:firstLine="2649" w:firstLineChars="828"/>
        <w:jc w:val="left"/>
        <w:textAlignment w:val="baseline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云南省财政厅：段中杰　0871-63956025</w:t>
      </w:r>
    </w:p>
    <w:p>
      <w:pPr>
        <w:widowControl/>
        <w:shd w:val="clear" w:color="auto" w:fill="FFFFFF"/>
        <w:spacing w:line="560" w:lineRule="exact"/>
        <w:ind w:firstLine="2649" w:firstLineChars="828"/>
        <w:jc w:val="left"/>
        <w:textAlignment w:val="baseline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云南省扶贫办：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张传喜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　0871-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65128827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4A4A4A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985" w:right="1588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2AA"/>
    <w:rsid w:val="0002489B"/>
    <w:rsid w:val="000721EA"/>
    <w:rsid w:val="000A72AA"/>
    <w:rsid w:val="001370E0"/>
    <w:rsid w:val="0015234C"/>
    <w:rsid w:val="00170D61"/>
    <w:rsid w:val="001A4F06"/>
    <w:rsid w:val="001E5A0D"/>
    <w:rsid w:val="001F6330"/>
    <w:rsid w:val="00290F98"/>
    <w:rsid w:val="003922B8"/>
    <w:rsid w:val="00466290"/>
    <w:rsid w:val="00480AE0"/>
    <w:rsid w:val="004A4736"/>
    <w:rsid w:val="0050550F"/>
    <w:rsid w:val="005226C6"/>
    <w:rsid w:val="005551DC"/>
    <w:rsid w:val="00570559"/>
    <w:rsid w:val="005F4E39"/>
    <w:rsid w:val="0068547E"/>
    <w:rsid w:val="006C6A51"/>
    <w:rsid w:val="006D4789"/>
    <w:rsid w:val="00712A9D"/>
    <w:rsid w:val="007512E9"/>
    <w:rsid w:val="00792BED"/>
    <w:rsid w:val="007A27AE"/>
    <w:rsid w:val="007C25F6"/>
    <w:rsid w:val="008046CB"/>
    <w:rsid w:val="00896BD6"/>
    <w:rsid w:val="00946621"/>
    <w:rsid w:val="009C76A1"/>
    <w:rsid w:val="00A60F1E"/>
    <w:rsid w:val="00AB0B8D"/>
    <w:rsid w:val="00AF2755"/>
    <w:rsid w:val="00B16315"/>
    <w:rsid w:val="00B25B16"/>
    <w:rsid w:val="00B776D0"/>
    <w:rsid w:val="00BA308F"/>
    <w:rsid w:val="00BA5BFE"/>
    <w:rsid w:val="00BB07A8"/>
    <w:rsid w:val="00C661D3"/>
    <w:rsid w:val="00C94C45"/>
    <w:rsid w:val="00CD06D2"/>
    <w:rsid w:val="00CD5DB9"/>
    <w:rsid w:val="00D176CB"/>
    <w:rsid w:val="00D72C31"/>
    <w:rsid w:val="00DA06B7"/>
    <w:rsid w:val="00DA443E"/>
    <w:rsid w:val="00E5533A"/>
    <w:rsid w:val="00E7097B"/>
    <w:rsid w:val="00E81653"/>
    <w:rsid w:val="00EB1C3F"/>
    <w:rsid w:val="00EB30E1"/>
    <w:rsid w:val="00EF4BDB"/>
    <w:rsid w:val="04A459C6"/>
    <w:rsid w:val="0EC25AA8"/>
    <w:rsid w:val="14916EC7"/>
    <w:rsid w:val="1E2C3E29"/>
    <w:rsid w:val="20934981"/>
    <w:rsid w:val="268A10DE"/>
    <w:rsid w:val="286D22EB"/>
    <w:rsid w:val="28F2373E"/>
    <w:rsid w:val="293F370C"/>
    <w:rsid w:val="2A155331"/>
    <w:rsid w:val="414211BA"/>
    <w:rsid w:val="47BF1A5E"/>
    <w:rsid w:val="52237868"/>
    <w:rsid w:val="6081233D"/>
    <w:rsid w:val="63167B2F"/>
    <w:rsid w:val="700A3E78"/>
    <w:rsid w:val="72086657"/>
    <w:rsid w:val="77C13813"/>
    <w:rsid w:val="7DD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151</Words>
  <Characters>862</Characters>
  <Lines>7</Lines>
  <Paragraphs>2</Paragraphs>
  <TotalTime>8</TotalTime>
  <ScaleCrop>false</ScaleCrop>
  <LinksUpToDate>false</LinksUpToDate>
  <CharactersWithSpaces>1011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2019-04-27T16:32:00Z</dcterms:created>
  <dc:creator>pc-1</dc:creator>
  <cp:lastModifiedBy>金晓芸【电子商务处】</cp:lastModifiedBy>
  <cp:lastPrinted>2020-05-24T08:15:00Z</cp:lastPrinted>
  <dcterms:modified xsi:type="dcterms:W3CDTF">2020-05-25T05:37:43Z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